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61" w:rsidRPr="00680C25" w:rsidRDefault="00944061" w:rsidP="0068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SATUAN ACARA PERKULIAHAN</w:t>
      </w:r>
    </w:p>
    <w:p w:rsidR="00944061" w:rsidRPr="00680C25" w:rsidRDefault="00944061" w:rsidP="0068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66F" w:rsidRPr="00E3361C" w:rsidRDefault="0000366F" w:rsidP="00680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Matakuliah</w:t>
      </w: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: Pendidikan </w:t>
      </w:r>
      <w:r w:rsidR="00E3361C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Kewarganegaraan</w:t>
      </w:r>
    </w:p>
    <w:p w:rsidR="0000366F" w:rsidRPr="00680C25" w:rsidRDefault="0000366F" w:rsidP="00680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Kode Matakuliah</w:t>
      </w: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ab/>
        <w:t>: MPK 432</w:t>
      </w:r>
    </w:p>
    <w:p w:rsidR="0000366F" w:rsidRPr="00680C25" w:rsidRDefault="008265C7" w:rsidP="00680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Sks/ JS</w:t>
      </w: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E5BE8" w:rsidRPr="00680C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: 2 sks / 2 x 50 menit</w:t>
      </w:r>
    </w:p>
    <w:p w:rsidR="00951E55" w:rsidRPr="00680C25" w:rsidRDefault="00951E55" w:rsidP="00680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55" w:rsidRPr="00680C25" w:rsidRDefault="00951E55" w:rsidP="00F77693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Materi dan Skema Pembelajaran</w:t>
      </w:r>
    </w:p>
    <w:tbl>
      <w:tblPr>
        <w:tblStyle w:val="TableGrid"/>
        <w:tblW w:w="8965" w:type="dxa"/>
        <w:tblInd w:w="209" w:type="dxa"/>
        <w:tblLook w:val="04A0"/>
      </w:tblPr>
      <w:tblGrid>
        <w:gridCol w:w="1447"/>
        <w:gridCol w:w="6013"/>
        <w:gridCol w:w="1505"/>
      </w:tblGrid>
      <w:tr w:rsidR="00FA6878" w:rsidRPr="00680C25" w:rsidTr="00FA6878">
        <w:trPr>
          <w:trHeight w:val="290"/>
        </w:trPr>
        <w:tc>
          <w:tcPr>
            <w:tcW w:w="1447" w:type="dxa"/>
          </w:tcPr>
          <w:p w:rsidR="00FA6878" w:rsidRPr="00680C25" w:rsidRDefault="00FA6878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Pertemuan</w:t>
            </w:r>
          </w:p>
        </w:tc>
        <w:tc>
          <w:tcPr>
            <w:tcW w:w="6013" w:type="dxa"/>
          </w:tcPr>
          <w:p w:rsidR="00FA6878" w:rsidRPr="00680C25" w:rsidRDefault="00FA6878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1505" w:type="dxa"/>
          </w:tcPr>
          <w:p w:rsidR="00FA6878" w:rsidRPr="00680C25" w:rsidRDefault="00FA6878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FA6878" w:rsidRPr="00680C25" w:rsidTr="00FA6878">
        <w:trPr>
          <w:trHeight w:val="290"/>
        </w:trPr>
        <w:tc>
          <w:tcPr>
            <w:tcW w:w="1447" w:type="dxa"/>
          </w:tcPr>
          <w:p w:rsidR="00FA6878" w:rsidRPr="00680C25" w:rsidRDefault="00F00466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13" w:type="dxa"/>
          </w:tcPr>
          <w:p w:rsidR="005707F5" w:rsidRPr="00680C25" w:rsidRDefault="005707F5" w:rsidP="00F776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Konsep </w:t>
            </w:r>
            <w:r w:rsidR="00E3361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dasar, karakteristik</w:t>
            </w:r>
            <w:r w:rsidR="00EF2327"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tujuan, pendekatan</w:t>
            </w:r>
            <w:r w:rsid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serta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Kedudukan PKn dalam pencapaian tujuan sistem pendidikan nasional</w:t>
            </w:r>
          </w:p>
          <w:p w:rsidR="00406CE4" w:rsidRPr="00680C25" w:rsidRDefault="00406CE4" w:rsidP="00F77693">
            <w:pPr>
              <w:pStyle w:val="ListParagraph"/>
              <w:numPr>
                <w:ilvl w:val="1"/>
                <w:numId w:val="5"/>
              </w:numPr>
              <w:tabs>
                <w:tab w:val="clear" w:pos="360"/>
              </w:tabs>
              <w:ind w:left="754" w:hanging="425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Konsep dasar PKn</w:t>
            </w:r>
          </w:p>
          <w:p w:rsidR="00406CE4" w:rsidRPr="00680C25" w:rsidRDefault="00406CE4" w:rsidP="00F77693">
            <w:pPr>
              <w:numPr>
                <w:ilvl w:val="1"/>
                <w:numId w:val="5"/>
              </w:numPr>
              <w:tabs>
                <w:tab w:val="clear" w:pos="360"/>
              </w:tabs>
              <w:ind w:left="754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Ruang lingkup bahan kajian PKn</w:t>
            </w:r>
          </w:p>
          <w:p w:rsidR="00406CE4" w:rsidRPr="00680C25" w:rsidRDefault="00406CE4" w:rsidP="00F77693">
            <w:pPr>
              <w:numPr>
                <w:ilvl w:val="1"/>
                <w:numId w:val="5"/>
              </w:numPr>
              <w:tabs>
                <w:tab w:val="clear" w:pos="360"/>
              </w:tabs>
              <w:ind w:left="754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Tujuan PKn</w:t>
            </w:r>
          </w:p>
          <w:p w:rsidR="005707F5" w:rsidRPr="00680C25" w:rsidRDefault="00406CE4" w:rsidP="00F77693">
            <w:pPr>
              <w:numPr>
                <w:ilvl w:val="1"/>
                <w:numId w:val="5"/>
              </w:numPr>
              <w:tabs>
                <w:tab w:val="clear" w:pos="360"/>
              </w:tabs>
              <w:ind w:left="754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Pendekatan Pendidikan Kewarganegaraan</w:t>
            </w:r>
          </w:p>
          <w:p w:rsidR="005707F5" w:rsidRPr="00680C25" w:rsidRDefault="005707F5" w:rsidP="00F77693">
            <w:pPr>
              <w:numPr>
                <w:ilvl w:val="1"/>
                <w:numId w:val="5"/>
              </w:numPr>
              <w:tabs>
                <w:tab w:val="clear" w:pos="360"/>
              </w:tabs>
              <w:ind w:left="754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komponen sistem pendidikan nasional</w:t>
            </w:r>
          </w:p>
          <w:p w:rsidR="005707F5" w:rsidRPr="00680C25" w:rsidRDefault="005707F5" w:rsidP="00F77693">
            <w:pPr>
              <w:numPr>
                <w:ilvl w:val="1"/>
                <w:numId w:val="5"/>
              </w:numPr>
              <w:tabs>
                <w:tab w:val="clear" w:pos="360"/>
              </w:tabs>
              <w:ind w:left="754" w:hanging="426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kontribusi tujuan PKn bagi pencapaian tujuan sistem pendidikan nasional.</w:t>
            </w:r>
          </w:p>
        </w:tc>
        <w:tc>
          <w:tcPr>
            <w:tcW w:w="1505" w:type="dxa"/>
          </w:tcPr>
          <w:p w:rsidR="00FA6878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Kuliah </w:t>
            </w:r>
          </w:p>
        </w:tc>
      </w:tr>
      <w:tr w:rsidR="00F77693" w:rsidRPr="00680C25" w:rsidTr="00FA6878">
        <w:trPr>
          <w:trHeight w:val="290"/>
        </w:trPr>
        <w:tc>
          <w:tcPr>
            <w:tcW w:w="1447" w:type="dxa"/>
          </w:tcPr>
          <w:p w:rsidR="00F77693" w:rsidRPr="00680C25" w:rsidRDefault="00F776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6013" w:type="dxa"/>
          </w:tcPr>
          <w:p w:rsidR="00F77693" w:rsidRPr="00680C25" w:rsidRDefault="00F77693" w:rsidP="00F776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Mengembangkan sikap positif terhadap Negara Kesatuan Republik Indonesia (NKRI).</w:t>
            </w:r>
          </w:p>
          <w:p w:rsidR="00F77693" w:rsidRPr="00680C25" w:rsidRDefault="00F77693" w:rsidP="00F77693">
            <w:pPr>
              <w:numPr>
                <w:ilvl w:val="0"/>
                <w:numId w:val="37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pengertian bangsa dan faktor pembentuk bangsa bangsa</w:t>
            </w:r>
          </w:p>
          <w:p w:rsidR="00F77693" w:rsidRPr="00680C25" w:rsidRDefault="00F77693" w:rsidP="00F77693">
            <w:pPr>
              <w:numPr>
                <w:ilvl w:val="0"/>
                <w:numId w:val="37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Pengertian, tujuan, dan bentuk-bentuk negara</w:t>
            </w:r>
          </w:p>
          <w:p w:rsidR="00F77693" w:rsidRPr="00680C25" w:rsidRDefault="00F77693" w:rsidP="00F77693">
            <w:pPr>
              <w:numPr>
                <w:ilvl w:val="0"/>
                <w:numId w:val="37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hakekat, sejarah dan landasan hukum , serta wilayah Negara Kesatuan Republik Indonesia (NKRI)</w:t>
            </w:r>
          </w:p>
        </w:tc>
        <w:tc>
          <w:tcPr>
            <w:tcW w:w="1505" w:type="dxa"/>
          </w:tcPr>
          <w:p w:rsidR="00680C25" w:rsidRPr="00680C25" w:rsidRDefault="00680C25" w:rsidP="00680C25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77693" w:rsidRPr="00680C25" w:rsidRDefault="00680C25" w:rsidP="00680C25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F77693" w:rsidRPr="00680C25" w:rsidTr="00FA6878">
        <w:trPr>
          <w:trHeight w:val="309"/>
        </w:trPr>
        <w:tc>
          <w:tcPr>
            <w:tcW w:w="1447" w:type="dxa"/>
          </w:tcPr>
          <w:p w:rsidR="00F77693" w:rsidRPr="00680C25" w:rsidRDefault="00F776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6013" w:type="dxa"/>
          </w:tcPr>
          <w:p w:rsidR="00F77693" w:rsidRPr="00680C25" w:rsidRDefault="00F77693" w:rsidP="00F776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Hak-Hak Azasi Manusia (HAM) dalam konteks Indonesia</w:t>
            </w:r>
          </w:p>
          <w:p w:rsidR="00F77693" w:rsidRPr="00680C25" w:rsidRDefault="00F77693" w:rsidP="00F77693">
            <w:pPr>
              <w:pStyle w:val="ListParagraph"/>
              <w:numPr>
                <w:ilvl w:val="1"/>
                <w:numId w:val="8"/>
              </w:numPr>
              <w:tabs>
                <w:tab w:val="clear" w:pos="360"/>
              </w:tabs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Konsep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HAM</w:t>
            </w:r>
          </w:p>
          <w:p w:rsidR="00F77693" w:rsidRPr="00680C25" w:rsidRDefault="00F77693" w:rsidP="00F77693">
            <w:pPr>
              <w:numPr>
                <w:ilvl w:val="1"/>
                <w:numId w:val="8"/>
              </w:numPr>
              <w:tabs>
                <w:tab w:val="clear" w:pos="360"/>
              </w:tabs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Sejarah perkembangan Hak Hak Asasi Manusia</w:t>
            </w:r>
          </w:p>
          <w:p w:rsidR="00F77693" w:rsidRPr="00680C25" w:rsidRDefault="00F77693" w:rsidP="00F77693">
            <w:pPr>
              <w:numPr>
                <w:ilvl w:val="1"/>
                <w:numId w:val="8"/>
              </w:numPr>
              <w:tabs>
                <w:tab w:val="clear" w:pos="360"/>
              </w:tabs>
              <w:ind w:left="75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Perkembangan Hak-Hak Asasi Manusia di Indonesia </w:t>
            </w:r>
          </w:p>
          <w:p w:rsidR="00F77693" w:rsidRPr="00680C25" w:rsidRDefault="00F77693" w:rsidP="00F77693">
            <w:pPr>
              <w:numPr>
                <w:ilvl w:val="1"/>
                <w:numId w:val="8"/>
              </w:numPr>
              <w:tabs>
                <w:tab w:val="clear" w:pos="360"/>
              </w:tabs>
              <w:ind w:left="75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>Problematik</w:t>
            </w:r>
            <w:r w:rsidR="009C611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 xml:space="preserve"> HAM di Indonesia</w:t>
            </w:r>
          </w:p>
          <w:p w:rsidR="00F77693" w:rsidRPr="00680C25" w:rsidRDefault="00F77693" w:rsidP="00F77693">
            <w:pPr>
              <w:numPr>
                <w:ilvl w:val="1"/>
                <w:numId w:val="8"/>
              </w:numPr>
              <w:tabs>
                <w:tab w:val="clear" w:pos="360"/>
              </w:tabs>
              <w:ind w:left="75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Sosialisasi HAM dan Peran universitas</w:t>
            </w:r>
          </w:p>
        </w:tc>
        <w:tc>
          <w:tcPr>
            <w:tcW w:w="1505" w:type="dxa"/>
          </w:tcPr>
          <w:p w:rsidR="00F77693" w:rsidRPr="00680C25" w:rsidRDefault="00F77693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77693" w:rsidRPr="00680C25" w:rsidRDefault="00F77693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F77693" w:rsidRPr="00680C25" w:rsidTr="00FA6878">
        <w:trPr>
          <w:trHeight w:val="309"/>
        </w:trPr>
        <w:tc>
          <w:tcPr>
            <w:tcW w:w="1447" w:type="dxa"/>
          </w:tcPr>
          <w:p w:rsidR="00F77693" w:rsidRPr="00680C25" w:rsidRDefault="00A97A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4</w:t>
            </w:r>
          </w:p>
        </w:tc>
        <w:tc>
          <w:tcPr>
            <w:tcW w:w="6013" w:type="dxa"/>
          </w:tcPr>
          <w:p w:rsidR="00F77693" w:rsidRPr="00680C25" w:rsidRDefault="00A97A93" w:rsidP="00A97A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Warga negara dan kewaganegaraan, serta hubungan warga negara dengan negara.</w:t>
            </w:r>
          </w:p>
          <w:p w:rsidR="00A97A93" w:rsidRPr="00680C25" w:rsidRDefault="00A97A93" w:rsidP="00A97A93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konsep warga negara dan orang asing</w:t>
            </w:r>
          </w:p>
          <w:p w:rsidR="00A97A93" w:rsidRPr="00680C25" w:rsidRDefault="00A97A93" w:rsidP="00A97A93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perbedaan hak warga negara dan orang asing</w:t>
            </w:r>
          </w:p>
          <w:p w:rsidR="00A97A93" w:rsidRPr="00680C25" w:rsidRDefault="00A97A93" w:rsidP="00A97A93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hubungan warga negara dan orang asing</w:t>
            </w:r>
          </w:p>
        </w:tc>
        <w:tc>
          <w:tcPr>
            <w:tcW w:w="1505" w:type="dxa"/>
          </w:tcPr>
          <w:p w:rsidR="00680C25" w:rsidRPr="00680C25" w:rsidRDefault="00680C25" w:rsidP="00680C25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77693" w:rsidRPr="00680C25" w:rsidRDefault="00680C25" w:rsidP="00680C25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A97A93" w:rsidRPr="00680C25" w:rsidTr="00FA6878">
        <w:trPr>
          <w:trHeight w:val="309"/>
        </w:trPr>
        <w:tc>
          <w:tcPr>
            <w:tcW w:w="1447" w:type="dxa"/>
          </w:tcPr>
          <w:p w:rsidR="00A97A93" w:rsidRPr="00680C25" w:rsidRDefault="00A97A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5</w:t>
            </w:r>
          </w:p>
        </w:tc>
        <w:tc>
          <w:tcPr>
            <w:tcW w:w="6013" w:type="dxa"/>
          </w:tcPr>
          <w:p w:rsidR="00A97A93" w:rsidRPr="00680C25" w:rsidRDefault="00A97A93" w:rsidP="00A97A93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pengertian kewarganegaraan</w:t>
            </w:r>
          </w:p>
          <w:p w:rsidR="00A97A93" w:rsidRPr="00680C25" w:rsidRDefault="00A97A93" w:rsidP="00A97A93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asas-asas kewarganegaraan</w:t>
            </w:r>
          </w:p>
          <w:p w:rsidR="00A97A93" w:rsidRPr="00680C25" w:rsidRDefault="00A97A93" w:rsidP="00A97A93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cara memperoleh status kewarganegaraan (naturalisasi)</w:t>
            </w:r>
          </w:p>
          <w:p w:rsidR="00A97A93" w:rsidRPr="00680C25" w:rsidRDefault="00A97A93" w:rsidP="00A97A93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Menganalisis sebab-sebab kehilangan status kewarganegaraan (stateless)</w:t>
            </w:r>
          </w:p>
          <w:p w:rsidR="00680C25" w:rsidRPr="00680C25" w:rsidRDefault="00A97A93" w:rsidP="00680C25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Menganaliisis cara memperoleh kembali status kewarganegaraan (repatriasi)</w:t>
            </w:r>
          </w:p>
          <w:p w:rsidR="00A97A93" w:rsidRPr="00680C25" w:rsidRDefault="00A97A93" w:rsidP="00680C25">
            <w:pPr>
              <w:numPr>
                <w:ilvl w:val="0"/>
                <w:numId w:val="22"/>
              </w:numPr>
              <w:ind w:left="754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hubungan warga negara dengan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negara</w:t>
            </w:r>
          </w:p>
        </w:tc>
        <w:tc>
          <w:tcPr>
            <w:tcW w:w="1505" w:type="dxa"/>
          </w:tcPr>
          <w:p w:rsidR="00680C25" w:rsidRPr="00680C25" w:rsidRDefault="00680C25" w:rsidP="00680C25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Kuliah,</w:t>
            </w:r>
          </w:p>
          <w:p w:rsidR="00A97A93" w:rsidRPr="00680C25" w:rsidRDefault="00680C25" w:rsidP="00680C25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F00466" w:rsidRPr="00680C25" w:rsidTr="00FA6878">
        <w:trPr>
          <w:trHeight w:val="309"/>
        </w:trPr>
        <w:tc>
          <w:tcPr>
            <w:tcW w:w="1447" w:type="dxa"/>
          </w:tcPr>
          <w:p w:rsidR="00F00466" w:rsidRPr="00680C25" w:rsidRDefault="00A97A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6</w:t>
            </w:r>
          </w:p>
        </w:tc>
        <w:tc>
          <w:tcPr>
            <w:tcW w:w="6013" w:type="dxa"/>
          </w:tcPr>
          <w:p w:rsidR="00874C3E" w:rsidRPr="00680C25" w:rsidRDefault="00A97A93" w:rsidP="00A97A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Konstitusi Negara dan UUD NRI Tahun 1945</w:t>
            </w:r>
          </w:p>
          <w:p w:rsidR="00A97A93" w:rsidRPr="00680C25" w:rsidRDefault="00A97A93" w:rsidP="00A97A93">
            <w:pPr>
              <w:numPr>
                <w:ilvl w:val="0"/>
                <w:numId w:val="21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enganalisis pengertian konstitusi, sifat dan bentuknya</w:t>
            </w:r>
          </w:p>
          <w:p w:rsidR="00A97A93" w:rsidRPr="00680C25" w:rsidRDefault="00A97A93" w:rsidP="00A97A93">
            <w:pPr>
              <w:numPr>
                <w:ilvl w:val="0"/>
                <w:numId w:val="21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enganalisis perbedaan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konstitusi dan UUD</w:t>
            </w:r>
          </w:p>
          <w:p w:rsidR="00A97A93" w:rsidRPr="00680C25" w:rsidRDefault="00A97A93" w:rsidP="00A97A93">
            <w:pPr>
              <w:numPr>
                <w:ilvl w:val="0"/>
                <w:numId w:val="21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enganalisis materi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muatan konstitusi</w:t>
            </w:r>
          </w:p>
          <w:p w:rsidR="00A97A93" w:rsidRPr="00680C25" w:rsidRDefault="00A97A93" w:rsidP="00A97A93">
            <w:pPr>
              <w:numPr>
                <w:ilvl w:val="0"/>
                <w:numId w:val="21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Kedudukan konstitusi dalam kehidupan bernegara</w:t>
            </w:r>
          </w:p>
        </w:tc>
        <w:tc>
          <w:tcPr>
            <w:tcW w:w="1505" w:type="dxa"/>
          </w:tcPr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A97A93" w:rsidRPr="00680C25" w:rsidTr="00FA6878">
        <w:trPr>
          <w:trHeight w:val="309"/>
        </w:trPr>
        <w:tc>
          <w:tcPr>
            <w:tcW w:w="1447" w:type="dxa"/>
          </w:tcPr>
          <w:p w:rsidR="00A97A93" w:rsidRPr="00680C25" w:rsidRDefault="00A97A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7</w:t>
            </w:r>
          </w:p>
        </w:tc>
        <w:tc>
          <w:tcPr>
            <w:tcW w:w="6013" w:type="dxa"/>
          </w:tcPr>
          <w:p w:rsidR="00A97A93" w:rsidRPr="00680C25" w:rsidRDefault="00A97A93" w:rsidP="00A97A93">
            <w:pPr>
              <w:numPr>
                <w:ilvl w:val="0"/>
                <w:numId w:val="21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enganalisis sejarah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Perumusan UUD 1945.</w:t>
            </w:r>
          </w:p>
          <w:p w:rsidR="00A97A93" w:rsidRPr="00680C25" w:rsidRDefault="00A97A93" w:rsidP="00A97A93">
            <w:pPr>
              <w:numPr>
                <w:ilvl w:val="0"/>
                <w:numId w:val="21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enganalisis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Kedudukan UUD 1945 dalam NKRI</w:t>
            </w:r>
          </w:p>
          <w:p w:rsidR="00A97A93" w:rsidRPr="00680C25" w:rsidRDefault="00A97A93" w:rsidP="00A97A93">
            <w:pPr>
              <w:numPr>
                <w:ilvl w:val="0"/>
                <w:numId w:val="21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enganalisis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dinamika pe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laksanaan UUD 1945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Serta 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Amandemen UUD 1945</w:t>
            </w:r>
          </w:p>
        </w:tc>
        <w:tc>
          <w:tcPr>
            <w:tcW w:w="1505" w:type="dxa"/>
          </w:tcPr>
          <w:p w:rsidR="00A97A93" w:rsidRPr="00680C25" w:rsidRDefault="00A97A93" w:rsidP="00A97A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A97A93" w:rsidRPr="00680C25" w:rsidRDefault="00A97A93" w:rsidP="00A97A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A97A93" w:rsidRPr="00680C25" w:rsidTr="00FA6878">
        <w:trPr>
          <w:trHeight w:val="309"/>
        </w:trPr>
        <w:tc>
          <w:tcPr>
            <w:tcW w:w="1447" w:type="dxa"/>
          </w:tcPr>
          <w:p w:rsidR="00A97A93" w:rsidRPr="00680C25" w:rsidRDefault="00A97A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8</w:t>
            </w:r>
          </w:p>
        </w:tc>
        <w:tc>
          <w:tcPr>
            <w:tcW w:w="6013" w:type="dxa"/>
          </w:tcPr>
          <w:p w:rsidR="00A97A93" w:rsidRPr="00680C25" w:rsidRDefault="00A97A93" w:rsidP="00A9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b/>
                <w:sz w:val="24"/>
                <w:szCs w:val="24"/>
              </w:rPr>
              <w:t>Midle Test/ Ujian Tengah Semester</w:t>
            </w:r>
          </w:p>
        </w:tc>
        <w:tc>
          <w:tcPr>
            <w:tcW w:w="1505" w:type="dxa"/>
          </w:tcPr>
          <w:p w:rsidR="00A97A93" w:rsidRPr="00680C25" w:rsidRDefault="00A97A93" w:rsidP="00A97A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878" w:rsidRPr="00680C25" w:rsidTr="00FA6878">
        <w:trPr>
          <w:trHeight w:val="290"/>
        </w:trPr>
        <w:tc>
          <w:tcPr>
            <w:tcW w:w="1447" w:type="dxa"/>
          </w:tcPr>
          <w:p w:rsidR="00FA6878" w:rsidRPr="00680C25" w:rsidRDefault="00A97A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6013" w:type="dxa"/>
          </w:tcPr>
          <w:p w:rsidR="00A97A93" w:rsidRPr="00680C25" w:rsidRDefault="00A97A93" w:rsidP="00A97A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Budaya politik, budaya demokrasi, dan </w:t>
            </w:r>
            <w:r w:rsidRPr="00680C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id-ID"/>
              </w:rPr>
              <w:t>civil society</w:t>
            </w: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.</w:t>
            </w:r>
          </w:p>
          <w:p w:rsidR="00A97A93" w:rsidRPr="00680C25" w:rsidRDefault="00A97A93" w:rsidP="00A97A93">
            <w:pPr>
              <w:numPr>
                <w:ilvl w:val="1"/>
                <w:numId w:val="28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Budaya politik di Indonesia</w:t>
            </w:r>
          </w:p>
          <w:p w:rsidR="00A97A93" w:rsidRPr="00680C25" w:rsidRDefault="00A97A93" w:rsidP="00A97A93">
            <w:pPr>
              <w:numPr>
                <w:ilvl w:val="1"/>
                <w:numId w:val="28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Menganalisis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makna dan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hakekat demokrasi</w:t>
            </w:r>
          </w:p>
          <w:p w:rsidR="00A97A93" w:rsidRPr="00680C25" w:rsidRDefault="00A97A93" w:rsidP="00A97A93">
            <w:pPr>
              <w:numPr>
                <w:ilvl w:val="1"/>
                <w:numId w:val="28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Menganalisis unsur penegak demokrasi</w:t>
            </w:r>
          </w:p>
          <w:p w:rsidR="00A97A93" w:rsidRPr="00680C25" w:rsidRDefault="00A97A93" w:rsidP="00A97A93">
            <w:pPr>
              <w:numPr>
                <w:ilvl w:val="1"/>
                <w:numId w:val="28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Menganalisis model-model demokrasi</w:t>
            </w:r>
          </w:p>
          <w:p w:rsidR="00A97A93" w:rsidRPr="00680C25" w:rsidRDefault="00A97A93" w:rsidP="00A97A93">
            <w:pPr>
              <w:numPr>
                <w:ilvl w:val="1"/>
                <w:numId w:val="28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Menganalisis prinsip dan pareameter demokrasi</w:t>
            </w:r>
          </w:p>
          <w:p w:rsidR="00A97A93" w:rsidRPr="00680C25" w:rsidRDefault="00A97A93" w:rsidP="00A97A93">
            <w:pPr>
              <w:numPr>
                <w:ilvl w:val="1"/>
                <w:numId w:val="28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Menganalisis sejarah dan perkembangan demokrasi di Indonesia</w:t>
            </w:r>
          </w:p>
          <w:p w:rsidR="00FA6878" w:rsidRPr="00680C25" w:rsidRDefault="00A97A93" w:rsidP="00A97A93">
            <w:pPr>
              <w:numPr>
                <w:ilvl w:val="1"/>
                <w:numId w:val="28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Menganalisis pembangunan </w:t>
            </w:r>
            <w:r w:rsidRPr="009C611E"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 xml:space="preserve">civil society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 Indonesia</w:t>
            </w:r>
          </w:p>
        </w:tc>
        <w:tc>
          <w:tcPr>
            <w:tcW w:w="1505" w:type="dxa"/>
          </w:tcPr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A6878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F00466" w:rsidRPr="00680C25" w:rsidTr="00FA6878">
        <w:trPr>
          <w:trHeight w:val="290"/>
        </w:trPr>
        <w:tc>
          <w:tcPr>
            <w:tcW w:w="1447" w:type="dxa"/>
          </w:tcPr>
          <w:p w:rsidR="00F00466" w:rsidRPr="00680C25" w:rsidRDefault="00A97A93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10</w:t>
            </w:r>
          </w:p>
        </w:tc>
        <w:tc>
          <w:tcPr>
            <w:tcW w:w="6013" w:type="dxa"/>
          </w:tcPr>
          <w:p w:rsidR="00A97A93" w:rsidRPr="00680C25" w:rsidRDefault="00A97A93" w:rsidP="00A97A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Cara pandang lokal dalam konteks wawasan kebangsaan dan nasionalisme Indonesia</w:t>
            </w:r>
          </w:p>
          <w:p w:rsidR="00A97A93" w:rsidRPr="00680C25" w:rsidRDefault="00A97A93" w:rsidP="00A97A93">
            <w:pPr>
              <w:numPr>
                <w:ilvl w:val="2"/>
                <w:numId w:val="30"/>
              </w:numPr>
              <w:ind w:left="612" w:hanging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Medeskripsikan kondisi masyarakat Indonesia yang bersifat pluralistis</w:t>
            </w:r>
          </w:p>
          <w:p w:rsidR="00A97A93" w:rsidRPr="00680C25" w:rsidRDefault="00A97A93" w:rsidP="00680C25">
            <w:pPr>
              <w:numPr>
                <w:ilvl w:val="2"/>
                <w:numId w:val="30"/>
              </w:numPr>
              <w:ind w:left="612" w:hanging="318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Menganalisis wawasan kebangsaan dan wawaan lokal</w:t>
            </w:r>
          </w:p>
        </w:tc>
        <w:tc>
          <w:tcPr>
            <w:tcW w:w="1505" w:type="dxa"/>
          </w:tcPr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680C25" w:rsidRPr="00680C25" w:rsidTr="00FA6878">
        <w:trPr>
          <w:trHeight w:val="290"/>
        </w:trPr>
        <w:tc>
          <w:tcPr>
            <w:tcW w:w="1447" w:type="dxa"/>
          </w:tcPr>
          <w:p w:rsidR="00680C25" w:rsidRPr="00680C25" w:rsidRDefault="00680C25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11</w:t>
            </w:r>
          </w:p>
        </w:tc>
        <w:tc>
          <w:tcPr>
            <w:tcW w:w="6013" w:type="dxa"/>
          </w:tcPr>
          <w:p w:rsidR="00680C25" w:rsidRPr="00680C25" w:rsidRDefault="00680C25" w:rsidP="00680C25">
            <w:pPr>
              <w:numPr>
                <w:ilvl w:val="2"/>
                <w:numId w:val="30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Menjelaskan hubungan antara wawasan lokal dan wawasan nasional.</w:t>
            </w:r>
          </w:p>
          <w:p w:rsidR="00680C25" w:rsidRPr="00680C25" w:rsidRDefault="00680C25" w:rsidP="00680C25">
            <w:pPr>
              <w:numPr>
                <w:ilvl w:val="2"/>
                <w:numId w:val="30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Menjelaskan makna nasionalisme dalam perspektif Indonesia</w:t>
            </w:r>
          </w:p>
        </w:tc>
        <w:tc>
          <w:tcPr>
            <w:tcW w:w="1505" w:type="dxa"/>
          </w:tcPr>
          <w:p w:rsidR="00680C25" w:rsidRPr="00680C25" w:rsidRDefault="00680C25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878" w:rsidRPr="00680C25" w:rsidTr="00FA6878">
        <w:trPr>
          <w:trHeight w:val="309"/>
        </w:trPr>
        <w:tc>
          <w:tcPr>
            <w:tcW w:w="1447" w:type="dxa"/>
          </w:tcPr>
          <w:p w:rsidR="00FA6878" w:rsidRPr="00680C25" w:rsidRDefault="00A97A93" w:rsidP="00680C25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</w:t>
            </w:r>
            <w:r w:rsidR="00680C25"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2</w:t>
            </w:r>
          </w:p>
        </w:tc>
        <w:tc>
          <w:tcPr>
            <w:tcW w:w="6013" w:type="dxa"/>
          </w:tcPr>
          <w:p w:rsidR="00874C3E" w:rsidRPr="00680C25" w:rsidRDefault="00A97A93" w:rsidP="00F776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Manajemen konflik dan ketahanan Nasional Indonesia.</w:t>
            </w:r>
          </w:p>
          <w:p w:rsidR="00A97A93" w:rsidRPr="00680C25" w:rsidRDefault="00A97A93" w:rsidP="00A97A93">
            <w:pPr>
              <w:numPr>
                <w:ilvl w:val="2"/>
                <w:numId w:val="33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Melakukan analisis thd konsep dasar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ciri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sifat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dan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bentuk konflik</w:t>
            </w:r>
          </w:p>
          <w:p w:rsidR="00A97A93" w:rsidRPr="00680C25" w:rsidRDefault="00A97A93" w:rsidP="00A97A93">
            <w:pPr>
              <w:numPr>
                <w:ilvl w:val="2"/>
                <w:numId w:val="33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konsep  manajemen konflik</w:t>
            </w:r>
          </w:p>
          <w:p w:rsidR="00874C3E" w:rsidRPr="00680C25" w:rsidRDefault="00A97A93" w:rsidP="00680C25">
            <w:pPr>
              <w:numPr>
                <w:ilvl w:val="2"/>
                <w:numId w:val="33"/>
              </w:numPr>
              <w:ind w:left="612" w:hanging="283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konflik dalam konteks manajemen konflik</w:t>
            </w:r>
          </w:p>
        </w:tc>
        <w:tc>
          <w:tcPr>
            <w:tcW w:w="1505" w:type="dxa"/>
          </w:tcPr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A6878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680C25" w:rsidRPr="00680C25" w:rsidTr="00FA6878">
        <w:trPr>
          <w:trHeight w:val="309"/>
        </w:trPr>
        <w:tc>
          <w:tcPr>
            <w:tcW w:w="1447" w:type="dxa"/>
          </w:tcPr>
          <w:p w:rsidR="00680C25" w:rsidRPr="00680C25" w:rsidRDefault="00680C25" w:rsidP="00680C25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</w:p>
        </w:tc>
        <w:tc>
          <w:tcPr>
            <w:tcW w:w="6013" w:type="dxa"/>
          </w:tcPr>
          <w:p w:rsidR="00680C25" w:rsidRPr="00680C25" w:rsidRDefault="00680C25" w:rsidP="00680C25">
            <w:pPr>
              <w:numPr>
                <w:ilvl w:val="0"/>
                <w:numId w:val="38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pengertian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sifat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bidang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dan p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endekatan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ketahanan nasional.</w:t>
            </w:r>
          </w:p>
          <w:p w:rsidR="00680C25" w:rsidRPr="00680C25" w:rsidRDefault="00680C25" w:rsidP="00680C25">
            <w:pPr>
              <w:numPr>
                <w:ilvl w:val="0"/>
                <w:numId w:val="38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Menganalisis metode manajemen konflik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dalam konteks ketahanan nasional</w:t>
            </w:r>
          </w:p>
        </w:tc>
        <w:tc>
          <w:tcPr>
            <w:tcW w:w="1505" w:type="dxa"/>
          </w:tcPr>
          <w:p w:rsidR="00680C25" w:rsidRPr="00680C25" w:rsidRDefault="00680C25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466" w:rsidRPr="00680C25" w:rsidTr="00FA6878">
        <w:trPr>
          <w:trHeight w:val="309"/>
        </w:trPr>
        <w:tc>
          <w:tcPr>
            <w:tcW w:w="1447" w:type="dxa"/>
          </w:tcPr>
          <w:p w:rsidR="00F00466" w:rsidRPr="00680C25" w:rsidRDefault="00680C25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13</w:t>
            </w:r>
          </w:p>
        </w:tc>
        <w:tc>
          <w:tcPr>
            <w:tcW w:w="6013" w:type="dxa"/>
          </w:tcPr>
          <w:p w:rsidR="00874C3E" w:rsidRPr="00680C25" w:rsidRDefault="00680C25" w:rsidP="00F77693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Politik dan Strategi Nasional Indonesia.</w:t>
            </w:r>
          </w:p>
          <w:p w:rsidR="00680C25" w:rsidRPr="00680C25" w:rsidRDefault="00680C25" w:rsidP="00680C25">
            <w:pPr>
              <w:numPr>
                <w:ilvl w:val="1"/>
                <w:numId w:val="34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konsep politik dan strategi nasional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680C25" w:rsidRPr="00680C25" w:rsidRDefault="00680C25" w:rsidP="00680C25">
            <w:pPr>
              <w:numPr>
                <w:ilvl w:val="1"/>
                <w:numId w:val="34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Mengalisis landasan politik dan strategi nasional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F00466" w:rsidRPr="00680C25" w:rsidRDefault="00680C25" w:rsidP="00680C25">
            <w:pPr>
              <w:numPr>
                <w:ilvl w:val="1"/>
                <w:numId w:val="34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lembaga negara perumus kebijakan politik dan strategi nasional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1505" w:type="dxa"/>
          </w:tcPr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Kuliah,</w:t>
            </w:r>
          </w:p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eastAsia="Times New Roman" w:hAnsi="Times New Roman" w:cs="Times New Roman"/>
                <w:sz w:val="24"/>
                <w:szCs w:val="24"/>
              </w:rPr>
              <w:t>Diskusi</w:t>
            </w:r>
          </w:p>
        </w:tc>
      </w:tr>
      <w:tr w:rsidR="00F00466" w:rsidRPr="00680C25" w:rsidTr="00FA6878">
        <w:trPr>
          <w:trHeight w:val="309"/>
        </w:trPr>
        <w:tc>
          <w:tcPr>
            <w:tcW w:w="1447" w:type="dxa"/>
          </w:tcPr>
          <w:p w:rsidR="00F00466" w:rsidRPr="00680C25" w:rsidRDefault="00680C25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14</w:t>
            </w:r>
          </w:p>
        </w:tc>
        <w:tc>
          <w:tcPr>
            <w:tcW w:w="6013" w:type="dxa"/>
          </w:tcPr>
          <w:p w:rsidR="00680C25" w:rsidRPr="00680C25" w:rsidRDefault="00680C25" w:rsidP="00680C25">
            <w:pPr>
              <w:numPr>
                <w:ilvl w:val="1"/>
                <w:numId w:val="34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Menganalisis bentuk produk kebijakan politik dan strategi nasional</w:t>
            </w:r>
          </w:p>
          <w:p w:rsidR="00F00466" w:rsidRPr="00680C25" w:rsidRDefault="00680C25" w:rsidP="00680C25">
            <w:pPr>
              <w:numPr>
                <w:ilvl w:val="1"/>
                <w:numId w:val="34"/>
              </w:numPr>
              <w:ind w:left="612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Mendiskusikan skala prioritas </w:t>
            </w: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RPJP 2005-2025</w:t>
            </w:r>
          </w:p>
        </w:tc>
        <w:tc>
          <w:tcPr>
            <w:tcW w:w="1505" w:type="dxa"/>
          </w:tcPr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878" w:rsidRPr="00680C25" w:rsidTr="00FA6878">
        <w:trPr>
          <w:trHeight w:val="309"/>
        </w:trPr>
        <w:tc>
          <w:tcPr>
            <w:tcW w:w="1447" w:type="dxa"/>
          </w:tcPr>
          <w:p w:rsidR="00FA6878" w:rsidRPr="00680C25" w:rsidRDefault="00680C25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15</w:t>
            </w:r>
          </w:p>
        </w:tc>
        <w:tc>
          <w:tcPr>
            <w:tcW w:w="6013" w:type="dxa"/>
          </w:tcPr>
          <w:p w:rsidR="00FA6878" w:rsidRPr="00680C25" w:rsidRDefault="00680C25" w:rsidP="00680C25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680C2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Review Materi</w:t>
            </w:r>
          </w:p>
        </w:tc>
        <w:tc>
          <w:tcPr>
            <w:tcW w:w="1505" w:type="dxa"/>
          </w:tcPr>
          <w:p w:rsidR="00FA6878" w:rsidRPr="00680C25" w:rsidRDefault="00FA6878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66" w:rsidRPr="00680C25" w:rsidTr="00FA6878">
        <w:trPr>
          <w:trHeight w:val="290"/>
        </w:trPr>
        <w:tc>
          <w:tcPr>
            <w:tcW w:w="1447" w:type="dxa"/>
          </w:tcPr>
          <w:p w:rsidR="00F00466" w:rsidRPr="00680C25" w:rsidRDefault="00F00466" w:rsidP="00F77693">
            <w:pPr>
              <w:tabs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</w:pPr>
            <w:r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707F5" w:rsidRPr="00680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6013" w:type="dxa"/>
          </w:tcPr>
          <w:p w:rsidR="00F00466" w:rsidRPr="00680C25" w:rsidRDefault="00F00466" w:rsidP="00F77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C25">
              <w:rPr>
                <w:rFonts w:ascii="Times New Roman" w:hAnsi="Times New Roman" w:cs="Times New Roman"/>
                <w:b/>
                <w:sz w:val="24"/>
                <w:szCs w:val="24"/>
              </w:rPr>
              <w:t>Final Test/ Ujian Akhir Semester</w:t>
            </w:r>
          </w:p>
        </w:tc>
        <w:tc>
          <w:tcPr>
            <w:tcW w:w="1505" w:type="dxa"/>
          </w:tcPr>
          <w:p w:rsidR="00F00466" w:rsidRPr="00680C25" w:rsidRDefault="00F00466" w:rsidP="00F77693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5C7" w:rsidRPr="00680C25" w:rsidRDefault="008265C7" w:rsidP="00F7769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F77693" w:rsidRPr="00680C25" w:rsidRDefault="00F77693" w:rsidP="00F7769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DE5BE8" w:rsidRPr="00680C25" w:rsidRDefault="00DE5BE8" w:rsidP="00F77693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55" w:rsidRPr="00680C25" w:rsidRDefault="00951E55" w:rsidP="00F77693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 xml:space="preserve">Referensi 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Al Hakim, S.  dkk. 2012.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Kewarganegaran Dalam Konteks Indonesia</w:t>
      </w:r>
      <w:r w:rsidRPr="00680C2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Malang: Universitas Negeri Malang Press.</w:t>
      </w:r>
    </w:p>
    <w:p w:rsidR="00680C25" w:rsidRPr="00680C25" w:rsidRDefault="00680C25" w:rsidP="00680C25">
      <w:pPr>
        <w:pStyle w:val="BodyTextInden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Azra, A. 2002.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Paradigma Baru Pendidikan Nasional, Rekonstruksi dan Demokratisasi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Jakarta. Kompas.</w:t>
      </w:r>
    </w:p>
    <w:p w:rsidR="00680C25" w:rsidRPr="00680C25" w:rsidRDefault="00680C25" w:rsidP="00680C25">
      <w:pPr>
        <w:pStyle w:val="BodyTextInden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>Budihardjo, M. 1996. Demokrasi Indonesia: Demokrasi Parlementer dan Demokrasi Pancasila. Jakarta. Gramedia.</w:t>
      </w:r>
    </w:p>
    <w:p w:rsidR="00680C25" w:rsidRPr="00680C25" w:rsidRDefault="00680C25" w:rsidP="00680C25">
      <w:pPr>
        <w:pStyle w:val="BodyTextInden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>Fatah, E. S.. 1994. “Manajemen Konflik Politik dan Demokrasi”.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Prisma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Tahun XXIII, Nomor 8. (Halaman 43-56).</w:t>
      </w:r>
    </w:p>
    <w:p w:rsidR="00680C25" w:rsidRPr="00680C25" w:rsidRDefault="00680C25" w:rsidP="00680C25">
      <w:pPr>
        <w:pStyle w:val="BodyTextIndent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Hikam, Muhammad AS. 1996.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Demokrasi dan Civil Society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Jakarta. LP3ES.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>Islamy. M.I. 1997.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Prinsip-Prinsip Perumusan Kebijaksanaan Negara.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 BUMI AKSARA:</w:t>
      </w:r>
      <w:r w:rsidRPr="00680C25">
        <w:rPr>
          <w:rFonts w:ascii="Times New Roman" w:hAnsi="Times New Roman" w:cs="Times New Roman"/>
          <w:sz w:val="24"/>
          <w:szCs w:val="24"/>
        </w:rPr>
        <w:t xml:space="preserve"> 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Jakarta.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Lemhannas. 1974.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Ketahanan Nasional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Jakarta, Markas Besar Angkatan Bersenjata Republik Indonesia.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Ley, Cornelis. 1997. “Nasionalisme”. Dalam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Wawasan Kebangsaan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(Halaman 33-48). Jakarta. Penerbit Badan Pendidikan dan Pelatihan Departemen Dalam Negeri.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Mahfud MD, M. 1999.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Hukum dan Pilar-pilar Demokrasi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Yogyakarta. Gramedia.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Naning, R. 1983.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Cita dan Citra Hak-Hak Asasi Manusia Di Indonesia.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 Jakarta. Lembaga Kriminologi Universitas Indonesia. Program Penunjang bantuan Hukum Indonesia.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>Nugroho, Heru. 1997. “Pemahaman Kritis SARA dan Kemajemukan Masyarakat Indonesia”. Dalam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Wawasan Kebangsaan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(Halaman 49-66). Jakarta. Penerbit Badan Pendidikan dan Pelatihan Departemen Dalam Negeri.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Pasaribu, I.L. dan B. Simandjuntak. 1982.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Pendidikan Nasional (Tinjauan Paedagogik Teoritis)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Bandung. Tarsito.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 xml:space="preserve">Rosyada, D. Dkk. 2000. </w:t>
      </w:r>
      <w:r w:rsidRPr="00680C25">
        <w:rPr>
          <w:rFonts w:ascii="Times New Roman" w:hAnsi="Times New Roman" w:cs="Times New Roman"/>
          <w:i/>
          <w:iCs/>
          <w:sz w:val="24"/>
          <w:szCs w:val="24"/>
          <w:lang w:val="id-ID"/>
        </w:rPr>
        <w:t>Demokrasi, Hak Asasi Manusia, Masyarakat Madani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. Jakarta: Prenada Media.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>Undang-Undang Nomor 20 Tahun 2003 tentang Sistem Pendidikan Nasional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>Undang-undang Nomor 12 Tahun 2006 tentang Kewarganegaraan Republik Indonesia.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  <w:lang w:val="id-ID"/>
        </w:rPr>
        <w:t>Latif, Yudi. 2010. Negara Paripurna. Jakarta. Penerbit Gramedia.</w:t>
      </w:r>
    </w:p>
    <w:p w:rsidR="00680C25" w:rsidRPr="00680C25" w:rsidRDefault="00680C25" w:rsidP="00680C25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80C25">
        <w:rPr>
          <w:rFonts w:ascii="Times New Roman" w:hAnsi="Times New Roman" w:cs="Times New Roman"/>
          <w:sz w:val="24"/>
          <w:szCs w:val="24"/>
        </w:rPr>
        <w:t xml:space="preserve">Kusuma, A.B., 2004, </w:t>
      </w:r>
      <w:r w:rsidRPr="00680C25">
        <w:rPr>
          <w:rFonts w:ascii="Times New Roman" w:hAnsi="Times New Roman" w:cs="Times New Roman"/>
          <w:i/>
          <w:iCs/>
          <w:sz w:val="24"/>
          <w:szCs w:val="24"/>
        </w:rPr>
        <w:t xml:space="preserve">Lahirnya Undang-Undang Dasar 1945, </w:t>
      </w:r>
      <w:r w:rsidRPr="00680C25">
        <w:rPr>
          <w:rFonts w:ascii="Times New Roman" w:hAnsi="Times New Roman" w:cs="Times New Roman"/>
          <w:sz w:val="24"/>
          <w:szCs w:val="24"/>
        </w:rPr>
        <w:t>Badan Penerbit Fakultas Hukum Universitas</w:t>
      </w:r>
      <w:r w:rsidRPr="00680C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80C25">
        <w:rPr>
          <w:rFonts w:ascii="Times New Roman" w:hAnsi="Times New Roman" w:cs="Times New Roman"/>
          <w:sz w:val="24"/>
          <w:szCs w:val="24"/>
        </w:rPr>
        <w:t>Indonesia, Jakarta.</w:t>
      </w:r>
    </w:p>
    <w:p w:rsidR="00F12089" w:rsidRPr="00680C25" w:rsidRDefault="00F12089" w:rsidP="00F776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1E55" w:rsidRPr="00680C25" w:rsidRDefault="00951E55" w:rsidP="00F77693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Penilaian</w:t>
      </w:r>
    </w:p>
    <w:p w:rsidR="00AD3FD9" w:rsidRPr="00680C25" w:rsidRDefault="00AD3FD9" w:rsidP="00F776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>Kehadiran</w:t>
      </w:r>
      <w:r w:rsidR="009D433E" w:rsidRPr="00680C25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5707F5"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  <w:r w:rsidR="009D433E" w:rsidRPr="00680C2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D3FD9" w:rsidRPr="00680C25" w:rsidRDefault="00AD3FD9" w:rsidP="00F776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>Partisipasi</w:t>
      </w:r>
      <w:r w:rsidR="009D433E" w:rsidRPr="00680C25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5707F5"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0</w:t>
      </w:r>
      <w:r w:rsidR="009D433E" w:rsidRPr="00680C2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D433E" w:rsidRPr="00680C25" w:rsidRDefault="00DE5BE8" w:rsidP="00F776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Tugas 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ab/>
      </w:r>
      <w:r w:rsidRPr="00680C25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="009D433E" w:rsidRPr="00680C25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AD3FD9" w:rsidRPr="00680C25" w:rsidRDefault="009D433E" w:rsidP="00F776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>Midle Test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ab/>
      </w:r>
      <w:r w:rsidR="005707F5"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>0%</w:t>
      </w:r>
    </w:p>
    <w:p w:rsidR="009D433E" w:rsidRPr="00680C25" w:rsidRDefault="009D433E" w:rsidP="00F7769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>Final Test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ab/>
        <w:t>30%</w:t>
      </w:r>
    </w:p>
    <w:p w:rsidR="009D433E" w:rsidRPr="00680C25" w:rsidRDefault="009D433E" w:rsidP="00F776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FD3" w:rsidRPr="00680C25" w:rsidRDefault="00951E55" w:rsidP="00F77693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Tugas</w:t>
      </w:r>
    </w:p>
    <w:p w:rsidR="004F0FD3" w:rsidRPr="00680C25" w:rsidRDefault="004F0FD3" w:rsidP="00F7769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Masing-masing </w:t>
      </w:r>
      <w:r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mahasiswa 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membuat </w:t>
      </w:r>
      <w:r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karya ilmiah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 bertemakan </w:t>
      </w:r>
      <w:r w:rsidRPr="00680C25">
        <w:rPr>
          <w:rFonts w:ascii="Times New Roman" w:hAnsi="Times New Roman" w:cs="Times New Roman"/>
          <w:sz w:val="24"/>
          <w:szCs w:val="24"/>
        </w:rPr>
        <w:t>Pancasil</w:t>
      </w:r>
      <w:r w:rsidRPr="00680C2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dan/atau Indonesia.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 Dikerjakan sesuai dengan Pedoman Pembuatan Karya Ilmiah (PPKI) UM. Dikumpulkan pertemuan ke </w:t>
      </w:r>
      <w:r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delapan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) dan dipresentasikan secara  bergantian pada pertemuan ke </w:t>
      </w:r>
      <w:r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sembilan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>) dan seterusnya.</w:t>
      </w:r>
    </w:p>
    <w:p w:rsidR="004F0FD3" w:rsidRPr="00680C25" w:rsidRDefault="004F0FD3" w:rsidP="00F7769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D433E" w:rsidRPr="00680C25" w:rsidRDefault="00951E55" w:rsidP="00F77693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b/>
          <w:sz w:val="24"/>
          <w:szCs w:val="24"/>
        </w:rPr>
        <w:t>Tata Tertib Perkuliahan</w:t>
      </w:r>
    </w:p>
    <w:p w:rsidR="009D433E" w:rsidRPr="00680C25" w:rsidRDefault="00A34426" w:rsidP="00F776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>Mahasiswa diharapkan dengan kesadaran sendiri hadir tepat waktu</w:t>
      </w:r>
      <w:r w:rsidR="009D433E" w:rsidRPr="00680C25">
        <w:rPr>
          <w:rFonts w:ascii="Times New Roman" w:eastAsia="Times New Roman" w:hAnsi="Times New Roman" w:cs="Times New Roman"/>
          <w:sz w:val="24"/>
          <w:szCs w:val="24"/>
        </w:rPr>
        <w:t xml:space="preserve"> dengan maksimum keterlambatan 1</w:t>
      </w:r>
      <w:r w:rsidR="00FD1D16" w:rsidRPr="00680C25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 menit. Keterlambatan dosen selama 15 menit tanpa pemberitahuan  berarti kelas dinyatakan kosong.</w:t>
      </w:r>
    </w:p>
    <w:p w:rsidR="00F0689D" w:rsidRPr="00680C25" w:rsidRDefault="00A34426" w:rsidP="00F776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Mahasiswa diharapkan dengan kesadaran sendiri berpakaian </w:t>
      </w:r>
      <w:r w:rsidR="00F0689D" w:rsidRPr="00680C25">
        <w:rPr>
          <w:rFonts w:ascii="Times New Roman" w:eastAsia="Times New Roman" w:hAnsi="Times New Roman" w:cs="Times New Roman"/>
          <w:sz w:val="24"/>
          <w:szCs w:val="24"/>
        </w:rPr>
        <w:t>rapi dan sopan</w:t>
      </w: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, tidak merokok di kelas, tidak berbicara dengan rekannya dikelas (kecuali acara diskusi), tidak mengganggu jalannya perkuliahan.  </w:t>
      </w:r>
    </w:p>
    <w:p w:rsidR="00F0689D" w:rsidRPr="00680C25" w:rsidRDefault="00A34426" w:rsidP="00F776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Mahasiswa diharapkan dengan kesadaran sendiri, tidak menyalakan telephon genggam di dalam kelas. </w:t>
      </w:r>
    </w:p>
    <w:p w:rsidR="00A34426" w:rsidRPr="00680C25" w:rsidRDefault="00A34426" w:rsidP="00F776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Mahasiswa mempunyai hak untuk mengikuti ujian akhir semester: jika mengikuti kuliah minimal 80% dan mengumpulkan tugas terstruktur. </w:t>
      </w:r>
    </w:p>
    <w:p w:rsidR="00DE5BE8" w:rsidRPr="00680C25" w:rsidRDefault="00F0689D" w:rsidP="00F7769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25">
        <w:rPr>
          <w:rFonts w:ascii="Times New Roman" w:eastAsia="Times New Roman" w:hAnsi="Times New Roman" w:cs="Times New Roman"/>
          <w:sz w:val="24"/>
          <w:szCs w:val="24"/>
        </w:rPr>
        <w:t xml:space="preserve">Mahasiswa yang tidak bisa hadir mengikuti perkuliahan diharuskan membuat surat izin (surat keterangan). </w:t>
      </w:r>
    </w:p>
    <w:p w:rsidR="00DE5BE8" w:rsidRPr="00680C25" w:rsidRDefault="00DE5BE8" w:rsidP="00F77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B4167" w:rsidRPr="00680C25" w:rsidRDefault="009B4167" w:rsidP="00F77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4167" w:rsidRPr="00680C25" w:rsidSect="00F776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B3" w:rsidRDefault="000340B3" w:rsidP="00DE5BE8">
      <w:pPr>
        <w:spacing w:after="0" w:line="240" w:lineRule="auto"/>
      </w:pPr>
      <w:r>
        <w:separator/>
      </w:r>
    </w:p>
  </w:endnote>
  <w:endnote w:type="continuationSeparator" w:id="1">
    <w:p w:rsidR="000340B3" w:rsidRDefault="000340B3" w:rsidP="00D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B3" w:rsidRDefault="000340B3" w:rsidP="00DE5BE8">
      <w:pPr>
        <w:spacing w:after="0" w:line="240" w:lineRule="auto"/>
      </w:pPr>
      <w:r>
        <w:separator/>
      </w:r>
    </w:p>
  </w:footnote>
  <w:footnote w:type="continuationSeparator" w:id="1">
    <w:p w:rsidR="000340B3" w:rsidRDefault="000340B3" w:rsidP="00DE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7C6"/>
    <w:multiLevelType w:val="multilevel"/>
    <w:tmpl w:val="7980C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DB5435"/>
    <w:multiLevelType w:val="hybridMultilevel"/>
    <w:tmpl w:val="8E24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C4225"/>
    <w:multiLevelType w:val="multilevel"/>
    <w:tmpl w:val="50821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3686A4B"/>
    <w:multiLevelType w:val="hybridMultilevel"/>
    <w:tmpl w:val="22C0A29A"/>
    <w:lvl w:ilvl="0" w:tplc="71EAB8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A7A"/>
    <w:multiLevelType w:val="hybridMultilevel"/>
    <w:tmpl w:val="7EBC92DE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57C41"/>
    <w:multiLevelType w:val="multilevel"/>
    <w:tmpl w:val="15FA9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9A876FE"/>
    <w:multiLevelType w:val="hybridMultilevel"/>
    <w:tmpl w:val="5DFA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210FF"/>
    <w:multiLevelType w:val="hybridMultilevel"/>
    <w:tmpl w:val="AF722A82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A19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F6805"/>
    <w:multiLevelType w:val="hybridMultilevel"/>
    <w:tmpl w:val="27A8D9E4"/>
    <w:lvl w:ilvl="0" w:tplc="AB6C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0C5"/>
    <w:multiLevelType w:val="multilevel"/>
    <w:tmpl w:val="01B0F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247E32D9"/>
    <w:multiLevelType w:val="hybridMultilevel"/>
    <w:tmpl w:val="6652E696"/>
    <w:lvl w:ilvl="0" w:tplc="3532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15EB0"/>
    <w:multiLevelType w:val="hybridMultilevel"/>
    <w:tmpl w:val="8370E624"/>
    <w:lvl w:ilvl="0" w:tplc="D664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A3465"/>
    <w:multiLevelType w:val="hybridMultilevel"/>
    <w:tmpl w:val="92A67D5A"/>
    <w:lvl w:ilvl="0" w:tplc="F892C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D13F3"/>
    <w:multiLevelType w:val="hybridMultilevel"/>
    <w:tmpl w:val="0FE077F8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17213"/>
    <w:multiLevelType w:val="multilevel"/>
    <w:tmpl w:val="79DC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inorHAns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C984DBA"/>
    <w:multiLevelType w:val="multilevel"/>
    <w:tmpl w:val="446A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D9258B8"/>
    <w:multiLevelType w:val="hybridMultilevel"/>
    <w:tmpl w:val="4BD82848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5DC6"/>
    <w:multiLevelType w:val="multilevel"/>
    <w:tmpl w:val="32986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3F694EFE"/>
    <w:multiLevelType w:val="hybridMultilevel"/>
    <w:tmpl w:val="6F0203F2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325A19D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211EF"/>
    <w:multiLevelType w:val="multilevel"/>
    <w:tmpl w:val="84B6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4245718"/>
    <w:multiLevelType w:val="multilevel"/>
    <w:tmpl w:val="E9621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4F413713"/>
    <w:multiLevelType w:val="hybridMultilevel"/>
    <w:tmpl w:val="44A4BC42"/>
    <w:lvl w:ilvl="0" w:tplc="325A19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5DD3913"/>
    <w:multiLevelType w:val="hybridMultilevel"/>
    <w:tmpl w:val="E17E5F58"/>
    <w:lvl w:ilvl="0" w:tplc="480A08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F2892"/>
    <w:multiLevelType w:val="hybridMultilevel"/>
    <w:tmpl w:val="50C62570"/>
    <w:lvl w:ilvl="0" w:tplc="325A19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5808735A"/>
    <w:multiLevelType w:val="multilevel"/>
    <w:tmpl w:val="04FED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583D5FE2"/>
    <w:multiLevelType w:val="multilevel"/>
    <w:tmpl w:val="CE7A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594B6312"/>
    <w:multiLevelType w:val="hybridMultilevel"/>
    <w:tmpl w:val="07F46B66"/>
    <w:lvl w:ilvl="0" w:tplc="325A1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0763BC"/>
    <w:multiLevelType w:val="hybridMultilevel"/>
    <w:tmpl w:val="CE7AB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683D7A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31E94"/>
    <w:multiLevelType w:val="hybridMultilevel"/>
    <w:tmpl w:val="79703FDE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25A19D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12A9E"/>
    <w:multiLevelType w:val="multilevel"/>
    <w:tmpl w:val="DBD61E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0671CC5"/>
    <w:multiLevelType w:val="hybridMultilevel"/>
    <w:tmpl w:val="961C41D8"/>
    <w:lvl w:ilvl="0" w:tplc="B46C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B4AC5"/>
    <w:multiLevelType w:val="multilevel"/>
    <w:tmpl w:val="1D48B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78A58AF"/>
    <w:multiLevelType w:val="hybridMultilevel"/>
    <w:tmpl w:val="7EBC92DE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05098"/>
    <w:multiLevelType w:val="multilevel"/>
    <w:tmpl w:val="5CFCA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C693ECE"/>
    <w:multiLevelType w:val="hybridMultilevel"/>
    <w:tmpl w:val="72B28EA4"/>
    <w:lvl w:ilvl="0" w:tplc="F0C429C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CEF41AB8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B73F5"/>
    <w:multiLevelType w:val="hybridMultilevel"/>
    <w:tmpl w:val="4BD82848"/>
    <w:lvl w:ilvl="0" w:tplc="325A1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C3827"/>
    <w:multiLevelType w:val="multilevel"/>
    <w:tmpl w:val="15FA9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F8E79D5"/>
    <w:multiLevelType w:val="multilevel"/>
    <w:tmpl w:val="5194E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6FF61330"/>
    <w:multiLevelType w:val="hybridMultilevel"/>
    <w:tmpl w:val="BE8A3B4C"/>
    <w:lvl w:ilvl="0" w:tplc="F0C429C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325A19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F7573"/>
    <w:multiLevelType w:val="multilevel"/>
    <w:tmpl w:val="9F18C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>
    <w:nsid w:val="79AD3741"/>
    <w:multiLevelType w:val="hybridMultilevel"/>
    <w:tmpl w:val="4AA4C572"/>
    <w:lvl w:ilvl="0" w:tplc="9766C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40"/>
  </w:num>
  <w:num w:numId="5">
    <w:abstractNumId w:val="19"/>
  </w:num>
  <w:num w:numId="6">
    <w:abstractNumId w:val="34"/>
  </w:num>
  <w:num w:numId="7">
    <w:abstractNumId w:val="22"/>
  </w:num>
  <w:num w:numId="8">
    <w:abstractNumId w:val="25"/>
  </w:num>
  <w:num w:numId="9">
    <w:abstractNumId w:val="29"/>
  </w:num>
  <w:num w:numId="10">
    <w:abstractNumId w:val="30"/>
  </w:num>
  <w:num w:numId="11">
    <w:abstractNumId w:val="12"/>
  </w:num>
  <w:num w:numId="12">
    <w:abstractNumId w:val="31"/>
  </w:num>
  <w:num w:numId="13">
    <w:abstractNumId w:val="14"/>
  </w:num>
  <w:num w:numId="14">
    <w:abstractNumId w:val="39"/>
  </w:num>
  <w:num w:numId="15">
    <w:abstractNumId w:val="2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  <w:num w:numId="21">
    <w:abstractNumId w:val="35"/>
  </w:num>
  <w:num w:numId="22">
    <w:abstractNumId w:val="23"/>
  </w:num>
  <w:num w:numId="23">
    <w:abstractNumId w:val="38"/>
  </w:num>
  <w:num w:numId="24">
    <w:abstractNumId w:val="13"/>
  </w:num>
  <w:num w:numId="25">
    <w:abstractNumId w:val="9"/>
  </w:num>
  <w:num w:numId="26">
    <w:abstractNumId w:val="28"/>
  </w:num>
  <w:num w:numId="27">
    <w:abstractNumId w:val="15"/>
  </w:num>
  <w:num w:numId="28">
    <w:abstractNumId w:val="0"/>
  </w:num>
  <w:num w:numId="29">
    <w:abstractNumId w:val="24"/>
  </w:num>
  <w:num w:numId="30">
    <w:abstractNumId w:val="5"/>
  </w:num>
  <w:num w:numId="31">
    <w:abstractNumId w:val="20"/>
  </w:num>
  <w:num w:numId="32">
    <w:abstractNumId w:val="33"/>
  </w:num>
  <w:num w:numId="33">
    <w:abstractNumId w:val="18"/>
  </w:num>
  <w:num w:numId="34">
    <w:abstractNumId w:val="7"/>
  </w:num>
  <w:num w:numId="35">
    <w:abstractNumId w:val="37"/>
  </w:num>
  <w:num w:numId="36">
    <w:abstractNumId w:val="4"/>
  </w:num>
  <w:num w:numId="37">
    <w:abstractNumId w:val="32"/>
  </w:num>
  <w:num w:numId="38">
    <w:abstractNumId w:val="21"/>
  </w:num>
  <w:num w:numId="39">
    <w:abstractNumId w:val="36"/>
  </w:num>
  <w:num w:numId="40">
    <w:abstractNumId w:val="26"/>
  </w:num>
  <w:num w:numId="41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44061"/>
    <w:rsid w:val="0000366F"/>
    <w:rsid w:val="00024017"/>
    <w:rsid w:val="000340B3"/>
    <w:rsid w:val="00085EE9"/>
    <w:rsid w:val="000C5C77"/>
    <w:rsid w:val="00121AAA"/>
    <w:rsid w:val="0013041E"/>
    <w:rsid w:val="001F2B86"/>
    <w:rsid w:val="0020579A"/>
    <w:rsid w:val="0026648A"/>
    <w:rsid w:val="00293339"/>
    <w:rsid w:val="00295F96"/>
    <w:rsid w:val="002B46BB"/>
    <w:rsid w:val="003014F4"/>
    <w:rsid w:val="00321D44"/>
    <w:rsid w:val="00373990"/>
    <w:rsid w:val="00386CC6"/>
    <w:rsid w:val="003D6839"/>
    <w:rsid w:val="00406CE4"/>
    <w:rsid w:val="004F0FD3"/>
    <w:rsid w:val="005707F5"/>
    <w:rsid w:val="005A701D"/>
    <w:rsid w:val="005C13E1"/>
    <w:rsid w:val="00645281"/>
    <w:rsid w:val="00680C25"/>
    <w:rsid w:val="006D3445"/>
    <w:rsid w:val="007637BB"/>
    <w:rsid w:val="00764033"/>
    <w:rsid w:val="008265C7"/>
    <w:rsid w:val="00854178"/>
    <w:rsid w:val="00874C3E"/>
    <w:rsid w:val="00894AD2"/>
    <w:rsid w:val="008B06FA"/>
    <w:rsid w:val="008E10C6"/>
    <w:rsid w:val="00944061"/>
    <w:rsid w:val="00951E55"/>
    <w:rsid w:val="009B4167"/>
    <w:rsid w:val="009C4784"/>
    <w:rsid w:val="009C611E"/>
    <w:rsid w:val="009D433E"/>
    <w:rsid w:val="00A34426"/>
    <w:rsid w:val="00A97A93"/>
    <w:rsid w:val="00AD3FD9"/>
    <w:rsid w:val="00BA6AE7"/>
    <w:rsid w:val="00BC22D6"/>
    <w:rsid w:val="00C14F37"/>
    <w:rsid w:val="00C61F66"/>
    <w:rsid w:val="00DE5BE8"/>
    <w:rsid w:val="00E22894"/>
    <w:rsid w:val="00E3361C"/>
    <w:rsid w:val="00E8110D"/>
    <w:rsid w:val="00EB335A"/>
    <w:rsid w:val="00EF2327"/>
    <w:rsid w:val="00EF6346"/>
    <w:rsid w:val="00F00466"/>
    <w:rsid w:val="00F0689D"/>
    <w:rsid w:val="00F12089"/>
    <w:rsid w:val="00F62571"/>
    <w:rsid w:val="00F664DD"/>
    <w:rsid w:val="00F74D15"/>
    <w:rsid w:val="00F77693"/>
    <w:rsid w:val="00FA6878"/>
    <w:rsid w:val="00FD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67"/>
  </w:style>
  <w:style w:type="paragraph" w:styleId="Heading1">
    <w:name w:val="heading 1"/>
    <w:basedOn w:val="Normal"/>
    <w:link w:val="Heading1Char"/>
    <w:uiPriority w:val="9"/>
    <w:qFormat/>
    <w:rsid w:val="0094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44061"/>
    <w:rPr>
      <w:b/>
      <w:bCs/>
    </w:rPr>
  </w:style>
  <w:style w:type="paragraph" w:styleId="NormalWeb">
    <w:name w:val="Normal (Web)"/>
    <w:basedOn w:val="Normal"/>
    <w:uiPriority w:val="99"/>
    <w:unhideWhenUsed/>
    <w:rsid w:val="0094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4061"/>
    <w:rPr>
      <w:i/>
      <w:iCs/>
    </w:rPr>
  </w:style>
  <w:style w:type="paragraph" w:styleId="ListParagraph">
    <w:name w:val="List Paragraph"/>
    <w:basedOn w:val="Normal"/>
    <w:uiPriority w:val="34"/>
    <w:qFormat/>
    <w:rsid w:val="00EF634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036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826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BE8"/>
  </w:style>
  <w:style w:type="paragraph" w:styleId="Footer">
    <w:name w:val="footer"/>
    <w:basedOn w:val="Normal"/>
    <w:link w:val="FooterChar"/>
    <w:uiPriority w:val="99"/>
    <w:semiHidden/>
    <w:unhideWhenUsed/>
    <w:rsid w:val="00DE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BE8"/>
  </w:style>
  <w:style w:type="paragraph" w:styleId="BodyText">
    <w:name w:val="Body Text"/>
    <w:basedOn w:val="Normal"/>
    <w:link w:val="BodyTextChar"/>
    <w:uiPriority w:val="99"/>
    <w:rsid w:val="00874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C3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32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44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3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00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91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09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25</cp:revision>
  <dcterms:created xsi:type="dcterms:W3CDTF">2013-01-21T05:33:00Z</dcterms:created>
  <dcterms:modified xsi:type="dcterms:W3CDTF">2016-08-29T03:04:00Z</dcterms:modified>
</cp:coreProperties>
</file>